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CD4F8" w14:textId="77777777" w:rsidR="00873897" w:rsidRPr="00873897" w:rsidRDefault="00873897" w:rsidP="00873897">
      <w:pPr>
        <w:pStyle w:val="Title"/>
      </w:pPr>
      <w:r w:rsidRPr="00873897">
        <w:t>MEMORANDUM OF UNDERSTANDING</w:t>
      </w:r>
    </w:p>
    <w:p w14:paraId="3D52FF8B" w14:textId="77777777" w:rsidR="00873897" w:rsidRPr="00873897" w:rsidRDefault="00873897" w:rsidP="00873897">
      <w:pPr>
        <w:pStyle w:val="Subtitle"/>
      </w:pPr>
      <w:r w:rsidRPr="00873897">
        <w:t>BETWEEN</w:t>
      </w:r>
    </w:p>
    <w:p w14:paraId="34223BFB" w14:textId="77777777" w:rsidR="00873897" w:rsidRPr="00873897" w:rsidRDefault="00873897" w:rsidP="00873897">
      <w:pPr>
        <w:pStyle w:val="Subtitle"/>
      </w:pPr>
      <w:r w:rsidRPr="00873897">
        <w:t>XXXXXXXX</w:t>
      </w:r>
    </w:p>
    <w:p w14:paraId="2063E6C6" w14:textId="77777777" w:rsidR="00873897" w:rsidRPr="00873897" w:rsidRDefault="00873897" w:rsidP="00873897">
      <w:pPr>
        <w:pStyle w:val="Subtitle"/>
      </w:pPr>
      <w:r w:rsidRPr="00873897">
        <w:t>AND</w:t>
      </w:r>
    </w:p>
    <w:p w14:paraId="3399048F" w14:textId="77777777" w:rsidR="00873897" w:rsidRPr="00873897" w:rsidRDefault="00873897" w:rsidP="00873897">
      <w:pPr>
        <w:pStyle w:val="Subtitle"/>
      </w:pPr>
      <w:r w:rsidRPr="00873897">
        <w:t>XXXXXXXX</w:t>
      </w:r>
    </w:p>
    <w:p w14:paraId="1050B87F" w14:textId="4D66C354" w:rsidR="00873897" w:rsidRPr="00873897" w:rsidRDefault="00873897" w:rsidP="00873897">
      <w:r w:rsidRPr="00873897">
        <w:t xml:space="preserve">This understanding is made and entered into this ## day of Month, Year by and between </w:t>
      </w:r>
      <w:r w:rsidR="00BF443F">
        <w:t>[</w:t>
      </w:r>
      <w:r w:rsidRPr="00873897">
        <w:t>agency/district/program name</w:t>
      </w:r>
      <w:r w:rsidR="00BF443F">
        <w:t>]</w:t>
      </w:r>
      <w:r w:rsidRPr="00873897">
        <w:t xml:space="preserve">, whose address is </w:t>
      </w:r>
      <w:r w:rsidR="00BF443F">
        <w:t>[</w:t>
      </w:r>
      <w:r w:rsidRPr="00BF443F">
        <w:t>address</w:t>
      </w:r>
      <w:r w:rsidR="00BF443F">
        <w:t>],</w:t>
      </w:r>
      <w:r w:rsidRPr="00873897">
        <w:t xml:space="preserve"> hereinafter referred to as </w:t>
      </w:r>
      <w:r w:rsidR="00BF443F">
        <w:t>[</w:t>
      </w:r>
      <w:r w:rsidRPr="00873897">
        <w:t>"</w:t>
      </w:r>
      <w:r w:rsidRPr="00BF443F">
        <w:t>acronym</w:t>
      </w:r>
      <w:r w:rsidRPr="00873897">
        <w:t>"</w:t>
      </w:r>
      <w:r w:rsidR="00BF443F">
        <w:t>]</w:t>
      </w:r>
      <w:r w:rsidRPr="00873897">
        <w:t xml:space="preserve"> and agency/district/program name, whose address is </w:t>
      </w:r>
      <w:r w:rsidR="00BF443F">
        <w:t>[</w:t>
      </w:r>
      <w:r w:rsidRPr="00BF443F">
        <w:t>address</w:t>
      </w:r>
      <w:r w:rsidR="00BF443F">
        <w:t>],</w:t>
      </w:r>
      <w:r w:rsidRPr="00873897">
        <w:t xml:space="preserve"> hereinafter referred to as </w:t>
      </w:r>
      <w:r w:rsidR="00BF443F">
        <w:t>[</w:t>
      </w:r>
      <w:r w:rsidRPr="00873897">
        <w:t>"</w:t>
      </w:r>
      <w:r w:rsidRPr="00BF443F">
        <w:t>acronym</w:t>
      </w:r>
      <w:r w:rsidRPr="00873897">
        <w:t>"</w:t>
      </w:r>
      <w:r w:rsidR="00BF443F">
        <w:t>].</w:t>
      </w:r>
    </w:p>
    <w:p w14:paraId="03C28BC0" w14:textId="0FE77680" w:rsidR="00873897" w:rsidRDefault="00873897" w:rsidP="00873897">
      <w:r w:rsidRPr="00873897">
        <w:t>This Memorandum of Understanding</w:t>
      </w:r>
      <w:r w:rsidR="00CD33C9">
        <w:t xml:space="preserve"> (MOU)</w:t>
      </w:r>
      <w:r w:rsidR="00BF443F">
        <w:t>,</w:t>
      </w:r>
      <w:r w:rsidRPr="00873897">
        <w:t xml:space="preserve"> or collaborative agreement</w:t>
      </w:r>
      <w:r w:rsidR="00BF443F">
        <w:t>,</w:t>
      </w:r>
      <w:r w:rsidRPr="00873897">
        <w:t xml:space="preserve"> outlines expectations and guidelines for working in partnership. </w:t>
      </w:r>
      <w:r w:rsidR="00BF443F">
        <w:t>[</w:t>
      </w:r>
      <w:r w:rsidRPr="00873897">
        <w:t>Explain why</w:t>
      </w:r>
      <w:r w:rsidR="00BF443F">
        <w:t xml:space="preserve">: </w:t>
      </w:r>
      <w:r w:rsidRPr="00BF443F">
        <w:rPr>
          <w:i/>
          <w:iCs/>
        </w:rPr>
        <w:t xml:space="preserve">The purpose of this document is to build community partnerships </w:t>
      </w:r>
      <w:r w:rsidR="00BF443F">
        <w:rPr>
          <w:i/>
          <w:iCs/>
        </w:rPr>
        <w:t>among</w:t>
      </w:r>
      <w:r w:rsidRPr="00BF443F">
        <w:rPr>
          <w:i/>
          <w:iCs/>
        </w:rPr>
        <w:t xml:space="preserve"> elementary schools, early childhood care and education providers, and other identified partners to ensure smooth transitions to Pre-K and Kindergarten</w:t>
      </w:r>
      <w:r w:rsidR="00BF443F">
        <w:t>].</w:t>
      </w:r>
      <w:r w:rsidRPr="00873897">
        <w:t xml:space="preserve"> It is co-authored by individuals representing the agencies/districts/programs involved.</w:t>
      </w:r>
    </w:p>
    <w:p w14:paraId="5977ED49" w14:textId="77777777" w:rsidR="00873897" w:rsidRPr="00873897" w:rsidRDefault="00873897" w:rsidP="00873897">
      <w:pPr>
        <w:pStyle w:val="Heading1"/>
      </w:pPr>
      <w:r w:rsidRPr="00873897">
        <w:t>SCOPE OF WORK</w:t>
      </w:r>
    </w:p>
    <w:p w14:paraId="68D6ED9F" w14:textId="7670E8AA" w:rsidR="00873897" w:rsidRPr="00D61FFC" w:rsidRDefault="00873897" w:rsidP="00873897">
      <w:pPr>
        <w:numPr>
          <w:ilvl w:val="0"/>
          <w:numId w:val="2"/>
        </w:numPr>
        <w:spacing w:before="0" w:after="120" w:line="240" w:lineRule="auto"/>
        <w:rPr>
          <w:bCs/>
        </w:rPr>
      </w:pPr>
      <w:r w:rsidRPr="00D61FFC">
        <w:rPr>
          <w:bCs/>
        </w:rPr>
        <w:t xml:space="preserve">PURPOSE </w:t>
      </w:r>
      <w:r w:rsidR="00BF443F">
        <w:rPr>
          <w:bCs/>
        </w:rPr>
        <w:t>–</w:t>
      </w:r>
      <w:r w:rsidRPr="00D61FFC">
        <w:rPr>
          <w:bCs/>
        </w:rPr>
        <w:t xml:space="preserve"> </w:t>
      </w:r>
      <w:r w:rsidR="00BF443F">
        <w:rPr>
          <w:bCs/>
        </w:rPr>
        <w:t>[</w:t>
      </w:r>
      <w:r w:rsidRPr="00D61FFC">
        <w:rPr>
          <w:bCs/>
        </w:rPr>
        <w:t>Describe the purpose of the collaboration</w:t>
      </w:r>
      <w:r w:rsidR="00BF443F">
        <w:rPr>
          <w:bCs/>
        </w:rPr>
        <w:t xml:space="preserve"> in detail</w:t>
      </w:r>
      <w:r w:rsidRPr="00D61FFC">
        <w:rPr>
          <w:bCs/>
        </w:rPr>
        <w:t>.</w:t>
      </w:r>
      <w:r w:rsidR="00BF443F">
        <w:rPr>
          <w:bCs/>
        </w:rPr>
        <w:t>]</w:t>
      </w:r>
      <w:r w:rsidR="00C8694F">
        <w:rPr>
          <w:bCs/>
        </w:rPr>
        <w:br/>
      </w:r>
    </w:p>
    <w:p w14:paraId="1866E061" w14:textId="770E8824" w:rsidR="00873897" w:rsidRPr="00C8694F" w:rsidRDefault="00873897" w:rsidP="00873897">
      <w:pPr>
        <w:numPr>
          <w:ilvl w:val="0"/>
          <w:numId w:val="2"/>
        </w:numPr>
        <w:spacing w:before="0" w:after="120" w:line="240" w:lineRule="auto"/>
        <w:rPr>
          <w:bCs/>
        </w:rPr>
      </w:pPr>
      <w:r w:rsidRPr="00D61FFC">
        <w:rPr>
          <w:bCs/>
        </w:rPr>
        <w:t xml:space="preserve">WAYS OF WORKING TOGETHER </w:t>
      </w:r>
      <w:r w:rsidR="00BF443F">
        <w:rPr>
          <w:bCs/>
        </w:rPr>
        <w:t>–</w:t>
      </w:r>
      <w:r w:rsidRPr="00D61FFC">
        <w:rPr>
          <w:bCs/>
        </w:rPr>
        <w:t xml:space="preserve"> </w:t>
      </w:r>
      <w:r w:rsidR="00BF443F">
        <w:rPr>
          <w:bCs/>
        </w:rPr>
        <w:t>[</w:t>
      </w:r>
      <w:r w:rsidRPr="00D61FFC">
        <w:rPr>
          <w:bCs/>
        </w:rPr>
        <w:t>Outline the processes you will use to work together. Collaborative work frequently fails due to unclear processes for making decisions and managing work that involves shared, and at times overlapping, tasks and responsibilities.</w:t>
      </w:r>
      <w:r w:rsidR="00BF443F">
        <w:rPr>
          <w:bCs/>
        </w:rPr>
        <w:t>]</w:t>
      </w:r>
      <w:r w:rsidR="00BF443F">
        <w:rPr>
          <w:bCs/>
        </w:rPr>
        <w:br/>
      </w:r>
      <w:r w:rsidRPr="00873897">
        <w:rPr>
          <w:bCs/>
        </w:rPr>
        <w:br/>
      </w:r>
      <w:r w:rsidRPr="00C8694F">
        <w:rPr>
          <w:bCs/>
        </w:rPr>
        <w:t>Components include:</w:t>
      </w:r>
    </w:p>
    <w:p w14:paraId="3DBAA721" w14:textId="77777777" w:rsidR="00873897" w:rsidRPr="00C8694F" w:rsidRDefault="00873897" w:rsidP="00873897">
      <w:pPr>
        <w:pStyle w:val="ListBullet"/>
        <w:tabs>
          <w:tab w:val="clear" w:pos="360"/>
          <w:tab w:val="num" w:pos="1080"/>
        </w:tabs>
        <w:ind w:left="1080"/>
      </w:pPr>
      <w:r w:rsidRPr="00C8694F">
        <w:t>Management structures</w:t>
      </w:r>
    </w:p>
    <w:p w14:paraId="3CAA782D" w14:textId="77777777" w:rsidR="00873897" w:rsidRPr="00C8694F" w:rsidRDefault="00873897" w:rsidP="00873897">
      <w:pPr>
        <w:pStyle w:val="ListBullet"/>
        <w:tabs>
          <w:tab w:val="clear" w:pos="360"/>
          <w:tab w:val="num" w:pos="1080"/>
        </w:tabs>
        <w:ind w:left="1080"/>
      </w:pPr>
      <w:r w:rsidRPr="00C8694F">
        <w:t>Decision-making protocols</w:t>
      </w:r>
    </w:p>
    <w:p w14:paraId="72D1325B" w14:textId="77777777" w:rsidR="00873897" w:rsidRPr="00C8694F" w:rsidRDefault="00873897" w:rsidP="00873897">
      <w:pPr>
        <w:pStyle w:val="ListBullet"/>
        <w:tabs>
          <w:tab w:val="clear" w:pos="360"/>
          <w:tab w:val="num" w:pos="1080"/>
        </w:tabs>
        <w:ind w:left="1080"/>
      </w:pPr>
      <w:r w:rsidRPr="00C8694F">
        <w:t>Mechanisms for communicating</w:t>
      </w:r>
    </w:p>
    <w:p w14:paraId="5E85CF5B" w14:textId="38F2BAAE" w:rsidR="00873897" w:rsidRPr="00C8694F" w:rsidRDefault="00873897" w:rsidP="00873897">
      <w:pPr>
        <w:pStyle w:val="ListBullet"/>
        <w:tabs>
          <w:tab w:val="clear" w:pos="360"/>
          <w:tab w:val="num" w:pos="1080"/>
        </w:tabs>
        <w:ind w:left="1080"/>
      </w:pPr>
      <w:r w:rsidRPr="00C8694F">
        <w:t>Technology usage (e.g., housing materials, video conferencing, webinars, collaborative workspaces, learning platforms)</w:t>
      </w:r>
      <w:r w:rsidR="00CD33C9">
        <w:t xml:space="preserve"> </w:t>
      </w:r>
    </w:p>
    <w:p w14:paraId="4E70D177" w14:textId="49651392" w:rsidR="00C8694F" w:rsidRDefault="00873897" w:rsidP="00C8694F">
      <w:pPr>
        <w:numPr>
          <w:ilvl w:val="0"/>
          <w:numId w:val="2"/>
        </w:numPr>
        <w:spacing w:before="0" w:after="0" w:line="240" w:lineRule="auto"/>
        <w:rPr>
          <w:bCs/>
        </w:rPr>
      </w:pPr>
      <w:r w:rsidRPr="00C8694F">
        <w:rPr>
          <w:bCs/>
        </w:rPr>
        <w:t xml:space="preserve">ROLES AND RESPONSIBILITIES </w:t>
      </w:r>
      <w:r w:rsidR="00BF443F">
        <w:rPr>
          <w:bCs/>
        </w:rPr>
        <w:t>–</w:t>
      </w:r>
      <w:r w:rsidRPr="00C8694F">
        <w:rPr>
          <w:bCs/>
        </w:rPr>
        <w:t xml:space="preserve"> </w:t>
      </w:r>
      <w:r w:rsidR="00BF443F">
        <w:rPr>
          <w:bCs/>
        </w:rPr>
        <w:t>[</w:t>
      </w:r>
      <w:r w:rsidRPr="00C8694F">
        <w:rPr>
          <w:bCs/>
        </w:rPr>
        <w:t>List the roles and responsibilities of the participa</w:t>
      </w:r>
      <w:r w:rsidR="00BF443F">
        <w:rPr>
          <w:bCs/>
        </w:rPr>
        <w:t>nts</w:t>
      </w:r>
      <w:r w:rsidRPr="00C8694F">
        <w:rPr>
          <w:bCs/>
        </w:rPr>
        <w:t xml:space="preserve">. Clarity about roles helps participants understand their responsibilities, holds them accountable for their commitments, and limits duplication of effort. It is possible that you may add additional staff after the MOU has been signed and the work has commenced. Outline expectations for adding new projects or staff (e.g., whether you </w:t>
      </w:r>
      <w:r w:rsidRPr="00C8694F">
        <w:rPr>
          <w:bCs/>
        </w:rPr>
        <w:lastRenderedPageBreak/>
        <w:t>would allow activities to be adapted) to avoid misunderstandings.</w:t>
      </w:r>
      <w:r w:rsidR="00BF443F">
        <w:rPr>
          <w:bCs/>
        </w:rPr>
        <w:t>]</w:t>
      </w:r>
      <w:r w:rsidR="00C8694F">
        <w:rPr>
          <w:bCs/>
        </w:rPr>
        <w:br/>
      </w:r>
    </w:p>
    <w:p w14:paraId="5920A24A" w14:textId="2685C6EA" w:rsidR="00873897" w:rsidRPr="00C8694F" w:rsidRDefault="00873897" w:rsidP="00C8694F">
      <w:pPr>
        <w:numPr>
          <w:ilvl w:val="0"/>
          <w:numId w:val="2"/>
        </w:numPr>
        <w:spacing w:before="0" w:after="0" w:line="240" w:lineRule="auto"/>
        <w:rPr>
          <w:bCs/>
        </w:rPr>
      </w:pPr>
      <w:r w:rsidRPr="00C8694F">
        <w:rPr>
          <w:bCs/>
        </w:rPr>
        <w:t xml:space="preserve">ACTIVITIES AND OUTPUTS/MILESTONES </w:t>
      </w:r>
      <w:r w:rsidR="00BF443F">
        <w:rPr>
          <w:bCs/>
        </w:rPr>
        <w:t>–</w:t>
      </w:r>
      <w:r w:rsidRPr="00C8694F">
        <w:rPr>
          <w:bCs/>
        </w:rPr>
        <w:t xml:space="preserve"> </w:t>
      </w:r>
      <w:r w:rsidR="00BF443F">
        <w:rPr>
          <w:bCs/>
        </w:rPr>
        <w:t>[</w:t>
      </w:r>
      <w:r w:rsidRPr="00C8694F">
        <w:rPr>
          <w:bCs/>
        </w:rPr>
        <w:t xml:space="preserve">Describe the activities you will conduct in a fair amount of detail, including steps within each activity. It takes a lot of work to iron out all the details at the outset, but comprehensive early planning makes it much more likely that you will be successful. Also describe anticipated outputs, such as materials produced, number of people served, or number of trainings provided. This will help you establish milestones that can be used to track progress in implementing activities. See </w:t>
      </w:r>
      <w:r w:rsidRPr="00C8694F">
        <w:rPr>
          <w:bCs/>
          <w:i/>
          <w:iCs/>
        </w:rPr>
        <w:t>Appendix</w:t>
      </w:r>
      <w:r w:rsidRPr="00C8694F">
        <w:rPr>
          <w:bCs/>
        </w:rPr>
        <w:t xml:space="preserve"> for examples.</w:t>
      </w:r>
      <w:r w:rsidR="00BF443F">
        <w:rPr>
          <w:bCs/>
        </w:rPr>
        <w:t>]</w:t>
      </w:r>
      <w:r w:rsidRPr="00C8694F">
        <w:rPr>
          <w:bCs/>
        </w:rPr>
        <w:t xml:space="preserve"> </w:t>
      </w:r>
      <w:r w:rsidR="00C8694F">
        <w:rPr>
          <w:bCs/>
        </w:rPr>
        <w:br/>
      </w:r>
    </w:p>
    <w:p w14:paraId="53FEC57A" w14:textId="04B7A02C" w:rsidR="00873897" w:rsidRPr="00D61FFC" w:rsidRDefault="00873897" w:rsidP="00873897">
      <w:pPr>
        <w:numPr>
          <w:ilvl w:val="0"/>
          <w:numId w:val="2"/>
        </w:numPr>
        <w:spacing w:before="0" w:after="0" w:line="240" w:lineRule="auto"/>
        <w:rPr>
          <w:bCs/>
        </w:rPr>
      </w:pPr>
      <w:r w:rsidRPr="00D61FFC">
        <w:rPr>
          <w:bCs/>
        </w:rPr>
        <w:t xml:space="preserve">DATA SHARING – </w:t>
      </w:r>
      <w:r w:rsidR="00BF443F">
        <w:rPr>
          <w:bCs/>
        </w:rPr>
        <w:t>[</w:t>
      </w:r>
      <w:r w:rsidRPr="00D61FFC">
        <w:rPr>
          <w:bCs/>
        </w:rPr>
        <w:t>Describe data from each partner which supports the transition process. What items are needed and how it will be used and shared</w:t>
      </w:r>
      <w:r w:rsidR="00BF443F">
        <w:rPr>
          <w:bCs/>
        </w:rPr>
        <w:t>?</w:t>
      </w:r>
      <w:r w:rsidRPr="00D61FFC">
        <w:rPr>
          <w:bCs/>
        </w:rPr>
        <w:t xml:space="preserve"> See </w:t>
      </w:r>
      <w:r w:rsidRPr="00D61FFC">
        <w:rPr>
          <w:bCs/>
          <w:i/>
          <w:iCs/>
        </w:rPr>
        <w:t>Appendix</w:t>
      </w:r>
      <w:r w:rsidRPr="00D61FFC">
        <w:rPr>
          <w:bCs/>
        </w:rPr>
        <w:t xml:space="preserve"> for examples.</w:t>
      </w:r>
      <w:r w:rsidR="00BF443F">
        <w:rPr>
          <w:bCs/>
        </w:rPr>
        <w:t>]</w:t>
      </w:r>
      <w:r w:rsidR="00C8694F">
        <w:rPr>
          <w:bCs/>
        </w:rPr>
        <w:br/>
      </w:r>
    </w:p>
    <w:p w14:paraId="6FEAB5EE" w14:textId="575E4C1F" w:rsidR="00873897" w:rsidRPr="00D61FFC" w:rsidRDefault="00873897" w:rsidP="00873897">
      <w:pPr>
        <w:numPr>
          <w:ilvl w:val="0"/>
          <w:numId w:val="2"/>
        </w:numPr>
        <w:spacing w:before="0" w:after="0" w:line="240" w:lineRule="auto"/>
        <w:rPr>
          <w:bCs/>
        </w:rPr>
      </w:pPr>
      <w:r w:rsidRPr="00D61FFC">
        <w:rPr>
          <w:bCs/>
        </w:rPr>
        <w:t>TIMELINES AN</w:t>
      </w:r>
      <w:r>
        <w:rPr>
          <w:bCs/>
        </w:rPr>
        <w:t>D</w:t>
      </w:r>
      <w:r w:rsidRPr="00D61FFC">
        <w:rPr>
          <w:bCs/>
        </w:rPr>
        <w:t xml:space="preserve"> DURATION </w:t>
      </w:r>
      <w:r w:rsidR="00BF443F">
        <w:rPr>
          <w:bCs/>
        </w:rPr>
        <w:t>–</w:t>
      </w:r>
      <w:r w:rsidRPr="00D61FFC">
        <w:rPr>
          <w:bCs/>
        </w:rPr>
        <w:t xml:space="preserve"> </w:t>
      </w:r>
      <w:r w:rsidR="00BF443F">
        <w:rPr>
          <w:bCs/>
        </w:rPr>
        <w:t>[</w:t>
      </w:r>
      <w:r w:rsidRPr="00D61FFC">
        <w:rPr>
          <w:bCs/>
        </w:rPr>
        <w:t>Establish timelines for each activity and for the duration of the collaborative agreement. The duration will vary depending on the intensity of the work. Some may be planned for a single year, while others may require several years.</w:t>
      </w:r>
      <w:r w:rsidR="00CD33C9">
        <w:rPr>
          <w:bCs/>
        </w:rPr>
        <w:t>]</w:t>
      </w:r>
      <w:r w:rsidR="00C8694F">
        <w:rPr>
          <w:bCs/>
        </w:rPr>
        <w:br/>
      </w:r>
    </w:p>
    <w:p w14:paraId="1A5258C9" w14:textId="72C5CDB4" w:rsidR="00873897" w:rsidRPr="00D61FFC" w:rsidRDefault="00873897" w:rsidP="00873897">
      <w:pPr>
        <w:numPr>
          <w:ilvl w:val="0"/>
          <w:numId w:val="2"/>
        </w:numPr>
        <w:spacing w:before="0" w:after="0" w:line="240" w:lineRule="auto"/>
        <w:rPr>
          <w:bCs/>
        </w:rPr>
      </w:pPr>
      <w:r w:rsidRPr="00D61FFC">
        <w:rPr>
          <w:bCs/>
        </w:rPr>
        <w:t xml:space="preserve">OTHER POTENTIONAL PARTNERS </w:t>
      </w:r>
      <w:r w:rsidR="00CD33C9">
        <w:rPr>
          <w:bCs/>
        </w:rPr>
        <w:t>–</w:t>
      </w:r>
      <w:r w:rsidRPr="00D61FFC">
        <w:rPr>
          <w:bCs/>
        </w:rPr>
        <w:t xml:space="preserve"> </w:t>
      </w:r>
      <w:r w:rsidR="00CD33C9">
        <w:rPr>
          <w:bCs/>
        </w:rPr>
        <w:t>[</w:t>
      </w:r>
      <w:r w:rsidRPr="00D61FFC">
        <w:rPr>
          <w:bCs/>
        </w:rPr>
        <w:t xml:space="preserve">Identify other likely partners. Although not signers to the MOU, other agencies, districts, programs, and individuals </w:t>
      </w:r>
      <w:r w:rsidR="00CD33C9">
        <w:rPr>
          <w:bCs/>
        </w:rPr>
        <w:t>may</w:t>
      </w:r>
      <w:r w:rsidRPr="00D61FFC">
        <w:rPr>
          <w:bCs/>
        </w:rPr>
        <w:t xml:space="preserve"> be involved in your collaborative activities. These </w:t>
      </w:r>
      <w:r w:rsidR="00CD33C9">
        <w:rPr>
          <w:bCs/>
        </w:rPr>
        <w:t xml:space="preserve">could </w:t>
      </w:r>
      <w:r w:rsidRPr="00D61FFC">
        <w:rPr>
          <w:bCs/>
        </w:rPr>
        <w:t>include:</w:t>
      </w:r>
    </w:p>
    <w:p w14:paraId="6424CB18" w14:textId="7012FE36" w:rsidR="00873897" w:rsidRPr="00873897" w:rsidRDefault="00873897" w:rsidP="00873897">
      <w:pPr>
        <w:pStyle w:val="ListBullet"/>
        <w:tabs>
          <w:tab w:val="clear" w:pos="360"/>
          <w:tab w:val="num" w:pos="1080"/>
        </w:tabs>
        <w:ind w:left="1080"/>
      </w:pPr>
      <w:r w:rsidRPr="00873897">
        <w:t>Recipients (</w:t>
      </w:r>
      <w:r w:rsidR="00CD33C9">
        <w:t>f</w:t>
      </w:r>
      <w:r w:rsidRPr="00873897">
        <w:t>amilies/children)</w:t>
      </w:r>
    </w:p>
    <w:p w14:paraId="72903AC5" w14:textId="43D66D9B" w:rsidR="00873897" w:rsidRDefault="00873897" w:rsidP="00873897">
      <w:pPr>
        <w:pStyle w:val="ListBullet"/>
        <w:tabs>
          <w:tab w:val="clear" w:pos="360"/>
          <w:tab w:val="num" w:pos="1080"/>
        </w:tabs>
        <w:ind w:left="1080"/>
      </w:pPr>
      <w:r w:rsidRPr="00873897">
        <w:t>Organizations and individuals who will help you implement activities. You may not know when you develop the MOU who all the partners will be</w:t>
      </w:r>
      <w:r w:rsidR="00CD33C9">
        <w:t xml:space="preserve">, just </w:t>
      </w:r>
      <w:r w:rsidRPr="00873897">
        <w:t>be sure to include as much detail as possible.</w:t>
      </w:r>
      <w:r w:rsidR="00CD33C9">
        <w:t>]</w:t>
      </w:r>
    </w:p>
    <w:p w14:paraId="222B9CB7" w14:textId="3D5D3664" w:rsidR="00873897" w:rsidRPr="00D61FFC" w:rsidRDefault="00873897" w:rsidP="00873897">
      <w:pPr>
        <w:ind w:left="720" w:hanging="360"/>
      </w:pPr>
      <w:r>
        <w:t>H.</w:t>
      </w:r>
      <w:r>
        <w:tab/>
      </w:r>
      <w:r w:rsidRPr="00D61FFC">
        <w:t xml:space="preserve">RESOURCE COMMITMENTS </w:t>
      </w:r>
      <w:r w:rsidR="00CD33C9">
        <w:t>–</w:t>
      </w:r>
      <w:r w:rsidRPr="00D61FFC">
        <w:t xml:space="preserve"> </w:t>
      </w:r>
      <w:r w:rsidR="00CD33C9">
        <w:t>[</w:t>
      </w:r>
      <w:r w:rsidRPr="00D61FFC">
        <w:t>Determine the resources that will be provided by participants:</w:t>
      </w:r>
    </w:p>
    <w:p w14:paraId="7E27E9C6" w14:textId="77777777" w:rsidR="00873897" w:rsidRPr="00873897" w:rsidRDefault="00873897" w:rsidP="00873897">
      <w:pPr>
        <w:pStyle w:val="ListBullet"/>
        <w:tabs>
          <w:tab w:val="clear" w:pos="360"/>
          <w:tab w:val="num" w:pos="1080"/>
        </w:tabs>
        <w:ind w:left="1080"/>
      </w:pPr>
      <w:r w:rsidRPr="00873897">
        <w:t>Time and staffing</w:t>
      </w:r>
    </w:p>
    <w:p w14:paraId="5C405434" w14:textId="77777777" w:rsidR="00873897" w:rsidRPr="00873897" w:rsidRDefault="00873897" w:rsidP="00873897">
      <w:pPr>
        <w:pStyle w:val="ListBullet"/>
        <w:tabs>
          <w:tab w:val="clear" w:pos="360"/>
          <w:tab w:val="num" w:pos="1080"/>
        </w:tabs>
        <w:ind w:left="1080"/>
      </w:pPr>
      <w:r w:rsidRPr="00873897">
        <w:t>Financial</w:t>
      </w:r>
    </w:p>
    <w:p w14:paraId="1BDF5017" w14:textId="0E4B2937" w:rsidR="00873897" w:rsidRPr="00CD33C9" w:rsidRDefault="00873897" w:rsidP="00CD33C9">
      <w:pPr>
        <w:pStyle w:val="ListBullet"/>
        <w:tabs>
          <w:tab w:val="clear" w:pos="360"/>
          <w:tab w:val="num" w:pos="1080"/>
        </w:tabs>
        <w:ind w:left="1080"/>
      </w:pPr>
      <w:r w:rsidRPr="00873897">
        <w:t>Other</w:t>
      </w:r>
      <w:r w:rsidR="00CD33C9">
        <w:t xml:space="preserve"> </w:t>
      </w:r>
      <w:r w:rsidRPr="00CD33C9">
        <w:rPr>
          <w:bCs/>
        </w:rPr>
        <w:t>(e.g., technology platforms, materials) This area will likely require work with each participant’s home agency to determine mechanisms and requirements for such things as shared funding, budgeting, and subcontracts.</w:t>
      </w:r>
      <w:r w:rsidR="00CD33C9">
        <w:rPr>
          <w:bCs/>
        </w:rPr>
        <w:t>]</w:t>
      </w:r>
    </w:p>
    <w:p w14:paraId="61103993" w14:textId="77777777" w:rsidR="00873897" w:rsidRPr="00D61FFC" w:rsidRDefault="00873897" w:rsidP="00873897">
      <w:pPr>
        <w:pStyle w:val="Heading1"/>
      </w:pPr>
      <w:r w:rsidRPr="00D61FFC">
        <w:t>TERM OF AGREEMENT</w:t>
      </w:r>
    </w:p>
    <w:p w14:paraId="467DB796" w14:textId="63B3CE39" w:rsidR="00873897" w:rsidRDefault="00873897" w:rsidP="00873897">
      <w:pPr>
        <w:rPr>
          <w:bCs/>
          <w:i/>
        </w:rPr>
      </w:pPr>
      <w:r w:rsidRPr="00D61FFC">
        <w:rPr>
          <w:bCs/>
        </w:rPr>
        <w:t xml:space="preserve">This Agreement shall commence on </w:t>
      </w:r>
      <w:r w:rsidR="00CD33C9">
        <w:rPr>
          <w:bCs/>
        </w:rPr>
        <w:t>[</w:t>
      </w:r>
      <w:r w:rsidRPr="00D61FFC">
        <w:rPr>
          <w:bCs/>
        </w:rPr>
        <w:t>Beginning Date</w:t>
      </w:r>
      <w:r w:rsidR="00CD33C9">
        <w:rPr>
          <w:bCs/>
        </w:rPr>
        <w:t>]</w:t>
      </w:r>
      <w:r w:rsidRPr="00D61FFC">
        <w:rPr>
          <w:bCs/>
        </w:rPr>
        <w:t xml:space="preserve"> and continue through </w:t>
      </w:r>
      <w:r w:rsidR="00CD33C9">
        <w:rPr>
          <w:bCs/>
        </w:rPr>
        <w:t>[</w:t>
      </w:r>
      <w:r w:rsidRPr="00D61FFC">
        <w:rPr>
          <w:bCs/>
        </w:rPr>
        <w:t>Ending Date</w:t>
      </w:r>
      <w:r w:rsidR="00CD33C9">
        <w:rPr>
          <w:bCs/>
        </w:rPr>
        <w:t>]</w:t>
      </w:r>
      <w:r w:rsidRPr="00D61FFC">
        <w:rPr>
          <w:bCs/>
        </w:rPr>
        <w:t xml:space="preserve">, with </w:t>
      </w:r>
      <w:r w:rsidR="00CD33C9">
        <w:rPr>
          <w:bCs/>
        </w:rPr>
        <w:t>[</w:t>
      </w:r>
      <w:r w:rsidRPr="00D61FFC">
        <w:rPr>
          <w:bCs/>
        </w:rPr>
        <w:t>TBD</w:t>
      </w:r>
      <w:r w:rsidR="00CD33C9">
        <w:rPr>
          <w:bCs/>
        </w:rPr>
        <w:t>]</w:t>
      </w:r>
      <w:r w:rsidRPr="00D61FFC">
        <w:rPr>
          <w:bCs/>
        </w:rPr>
        <w:t xml:space="preserve"> additional </w:t>
      </w:r>
      <w:r w:rsidR="00CD33C9">
        <w:rPr>
          <w:bCs/>
        </w:rPr>
        <w:t>[</w:t>
      </w:r>
      <w:r w:rsidRPr="00D61FFC">
        <w:rPr>
          <w:bCs/>
        </w:rPr>
        <w:t>TBD (numeric TBD)</w:t>
      </w:r>
      <w:r w:rsidR="00CD33C9">
        <w:rPr>
          <w:bCs/>
        </w:rPr>
        <w:t>]</w:t>
      </w:r>
      <w:r w:rsidRPr="00D61FFC">
        <w:rPr>
          <w:bCs/>
        </w:rPr>
        <w:t xml:space="preserve"> year renewal(s) by written mutual consent. </w:t>
      </w:r>
      <w:r w:rsidRPr="00D61FFC">
        <w:rPr>
          <w:bCs/>
          <w:i/>
        </w:rPr>
        <w:t>(</w:t>
      </w:r>
      <w:r w:rsidRPr="00CD33C9">
        <w:rPr>
          <w:bCs/>
          <w:iCs/>
        </w:rPr>
        <w:t>If renewal option is not desired, then delete the reference to one.</w:t>
      </w:r>
      <w:r w:rsidRPr="00D61FFC">
        <w:rPr>
          <w:bCs/>
          <w:i/>
        </w:rPr>
        <w:t>)</w:t>
      </w:r>
    </w:p>
    <w:p w14:paraId="62D6C01D" w14:textId="63951045" w:rsidR="00BF443F" w:rsidRPr="00BF443F" w:rsidRDefault="00BF443F" w:rsidP="00BF443F">
      <w:pPr>
        <w:tabs>
          <w:tab w:val="left" w:pos="1934"/>
        </w:tabs>
      </w:pPr>
      <w:r>
        <w:tab/>
      </w:r>
    </w:p>
    <w:p w14:paraId="5FF8C0A5" w14:textId="77777777" w:rsidR="00873897" w:rsidRPr="00D61FFC" w:rsidRDefault="00873897" w:rsidP="00873897">
      <w:pPr>
        <w:pStyle w:val="Heading1"/>
      </w:pPr>
      <w:r w:rsidRPr="00D61FFC">
        <w:lastRenderedPageBreak/>
        <w:t>COMPENSATION, PAYMENT AND FUNDING:</w:t>
      </w:r>
    </w:p>
    <w:p w14:paraId="65035AE6" w14:textId="5AFE7C21" w:rsidR="00873897" w:rsidRPr="00CD33C9" w:rsidRDefault="00CD33C9" w:rsidP="00873897">
      <w:pPr>
        <w:rPr>
          <w:bCs/>
          <w:iCs/>
        </w:rPr>
      </w:pPr>
      <w:r>
        <w:rPr>
          <w:bCs/>
          <w:iCs/>
        </w:rPr>
        <w:t>[</w:t>
      </w:r>
      <w:r w:rsidR="00873897" w:rsidRPr="00CD33C9">
        <w:rPr>
          <w:bCs/>
          <w:iCs/>
        </w:rPr>
        <w:t>Identify pricing and payment structure, if applicable.</w:t>
      </w:r>
      <w:r>
        <w:rPr>
          <w:bCs/>
          <w:iCs/>
        </w:rPr>
        <w:t>]</w:t>
      </w:r>
    </w:p>
    <w:p w14:paraId="4CC3050B" w14:textId="77777777" w:rsidR="00873897" w:rsidRPr="00D61FFC" w:rsidRDefault="00873897" w:rsidP="00873897">
      <w:pPr>
        <w:pStyle w:val="Heading1"/>
      </w:pPr>
      <w:r w:rsidRPr="00D61FFC">
        <w:t>TERMINATION</w:t>
      </w:r>
    </w:p>
    <w:p w14:paraId="70A54884" w14:textId="59C5E6BB" w:rsidR="00873897" w:rsidRPr="00CD33C9" w:rsidRDefault="00873897" w:rsidP="00873897">
      <w:pPr>
        <w:rPr>
          <w:bCs/>
          <w:iCs/>
        </w:rPr>
      </w:pPr>
      <w:r w:rsidRPr="00D61FFC">
        <w:rPr>
          <w:bCs/>
        </w:rPr>
        <w:t xml:space="preserve">Either party may terminate this MOU with </w:t>
      </w:r>
      <w:r w:rsidR="00CD33C9">
        <w:rPr>
          <w:bCs/>
        </w:rPr>
        <w:t>[</w:t>
      </w:r>
      <w:r w:rsidRPr="00CD33C9">
        <w:rPr>
          <w:bCs/>
          <w:iCs/>
        </w:rPr>
        <w:t>Number</w:t>
      </w:r>
      <w:r w:rsidR="00CD33C9">
        <w:rPr>
          <w:bCs/>
          <w:iCs/>
        </w:rPr>
        <w:t>]</w:t>
      </w:r>
      <w:r w:rsidRPr="00D61FFC">
        <w:rPr>
          <w:bCs/>
          <w:i/>
        </w:rPr>
        <w:t xml:space="preserve"> </w:t>
      </w:r>
      <w:r w:rsidRPr="00D61FFC">
        <w:rPr>
          <w:bCs/>
        </w:rPr>
        <w:t xml:space="preserve">days written notice. </w:t>
      </w:r>
      <w:r w:rsidR="00CD33C9" w:rsidRPr="00CD33C9">
        <w:rPr>
          <w:bCs/>
          <w:iCs/>
        </w:rPr>
        <w:t>[</w:t>
      </w:r>
      <w:r w:rsidRPr="00CD33C9">
        <w:rPr>
          <w:bCs/>
          <w:iCs/>
        </w:rPr>
        <w:t>or other terms agreed upon</w:t>
      </w:r>
      <w:r w:rsidR="00CD33C9">
        <w:rPr>
          <w:bCs/>
          <w:iCs/>
        </w:rPr>
        <w:t>]</w:t>
      </w:r>
    </w:p>
    <w:p w14:paraId="0FDBE1C6" w14:textId="77777777" w:rsidR="00873897" w:rsidRPr="00D61FFC" w:rsidRDefault="00873897" w:rsidP="00873897">
      <w:pPr>
        <w:pStyle w:val="Heading1"/>
      </w:pPr>
      <w:r w:rsidRPr="00D61FFC">
        <w:t>REPORTING REQUIREMENTS</w:t>
      </w:r>
    </w:p>
    <w:p w14:paraId="0171191D" w14:textId="18317BA3" w:rsidR="00873897" w:rsidRPr="00D61FFC" w:rsidRDefault="00CD33C9" w:rsidP="00873897">
      <w:pPr>
        <w:rPr>
          <w:bCs/>
        </w:rPr>
      </w:pPr>
      <w:r>
        <w:rPr>
          <w:bCs/>
        </w:rPr>
        <w:t>[</w:t>
      </w:r>
      <w:r w:rsidR="00873897" w:rsidRPr="00D61FFC">
        <w:rPr>
          <w:bCs/>
        </w:rPr>
        <w:t>Define the desired outcomes of the work and how you will evaluate them:</w:t>
      </w:r>
    </w:p>
    <w:p w14:paraId="6ADD1924" w14:textId="77777777" w:rsidR="00873897" w:rsidRPr="00D61FFC" w:rsidRDefault="00873897" w:rsidP="00873897">
      <w:pPr>
        <w:pStyle w:val="ListBullet"/>
        <w:tabs>
          <w:tab w:val="clear" w:pos="360"/>
          <w:tab w:val="num" w:pos="720"/>
        </w:tabs>
        <w:ind w:left="720"/>
      </w:pPr>
      <w:r w:rsidRPr="00D61FFC">
        <w:t>What changes will you expect to see?</w:t>
      </w:r>
    </w:p>
    <w:p w14:paraId="3F1A6F58" w14:textId="77777777" w:rsidR="00873897" w:rsidRPr="00D61FFC" w:rsidRDefault="00873897" w:rsidP="00873897">
      <w:pPr>
        <w:pStyle w:val="ListBullet"/>
        <w:tabs>
          <w:tab w:val="clear" w:pos="360"/>
          <w:tab w:val="num" w:pos="720"/>
        </w:tabs>
        <w:ind w:left="720"/>
      </w:pPr>
      <w:r w:rsidRPr="00D61FFC">
        <w:t>What benefits do you expect from the collaboration?</w:t>
      </w:r>
    </w:p>
    <w:p w14:paraId="742E4C52" w14:textId="3D60DEAD" w:rsidR="00873897" w:rsidRPr="00D61FFC" w:rsidRDefault="00873897" w:rsidP="00873897">
      <w:pPr>
        <w:pStyle w:val="ListBullet"/>
        <w:tabs>
          <w:tab w:val="clear" w:pos="360"/>
          <w:tab w:val="num" w:pos="720"/>
        </w:tabs>
        <w:ind w:left="720"/>
      </w:pPr>
      <w:r w:rsidRPr="00D61FFC">
        <w:t>How will the outcomes be evaluated (e.g., survey, interview, observation)? Choose evaluation methods carefully. Evaluation can have a significant impact on time and fiscal resources. Be sure to balance what you need and want to collect with your available resources.</w:t>
      </w:r>
      <w:r w:rsidR="00CD33C9">
        <w:t>]</w:t>
      </w:r>
    </w:p>
    <w:p w14:paraId="2F32DF53" w14:textId="77777777" w:rsidR="00873897" w:rsidRPr="00D61FFC" w:rsidRDefault="00873897" w:rsidP="00873897">
      <w:pPr>
        <w:rPr>
          <w:bCs/>
        </w:rPr>
      </w:pPr>
      <w:r w:rsidRPr="00D61FFC">
        <w:rPr>
          <w:bCs/>
        </w:rPr>
        <w:t>IN WITNESS WHEREOF, the parties hereto have caused this instrument to be executed by their duly authorized official or officers.</w:t>
      </w:r>
    </w:p>
    <w:p w14:paraId="4DAE3E9B" w14:textId="77777777" w:rsidR="00873897" w:rsidRPr="00D61FFC" w:rsidRDefault="00873897" w:rsidP="00873897">
      <w:pPr>
        <w:rPr>
          <w:bCs/>
        </w:rPr>
      </w:pPr>
      <w:r w:rsidRPr="00D61FFC">
        <w:rPr>
          <w:bCs/>
        </w:rPr>
        <w:t>XXXXXXXX</w:t>
      </w:r>
      <w:r>
        <w:rPr>
          <w:bCs/>
        </w:rPr>
        <w:t xml:space="preserve"> </w:t>
      </w:r>
      <w:r w:rsidRPr="00D61FFC">
        <w:rPr>
          <w:bCs/>
        </w:rPr>
        <w:t>(agency/district/program)</w:t>
      </w:r>
      <w:r w:rsidRPr="00D61FFC">
        <w:rPr>
          <w:bCs/>
        </w:rPr>
        <w:tab/>
      </w:r>
      <w:r w:rsidRPr="00D61FFC">
        <w:rPr>
          <w:bCs/>
        </w:rPr>
        <w:tab/>
      </w:r>
      <w:r>
        <w:rPr>
          <w:bCs/>
        </w:rPr>
        <w:tab/>
      </w:r>
      <w:r w:rsidRPr="00D61FFC">
        <w:rPr>
          <w:bCs/>
        </w:rPr>
        <w:t>XXXXXXXX (agency/district/program)</w:t>
      </w:r>
      <w:r w:rsidRPr="00D61FFC">
        <w:rPr>
          <w:bCs/>
        </w:rPr>
        <w:tab/>
      </w:r>
    </w:p>
    <w:p w14:paraId="30A496C7" w14:textId="77777777" w:rsidR="00873897" w:rsidRPr="00D61FFC" w:rsidRDefault="00873897" w:rsidP="00873897">
      <w:pPr>
        <w:rPr>
          <w:bCs/>
        </w:rPr>
      </w:pPr>
    </w:p>
    <w:p w14:paraId="35391B4C" w14:textId="77777777" w:rsidR="00873897" w:rsidRPr="00D61FFC" w:rsidRDefault="00873897" w:rsidP="00873897">
      <w:pPr>
        <w:rPr>
          <w:bCs/>
        </w:rPr>
      </w:pPr>
    </w:p>
    <w:p w14:paraId="6AD905A1" w14:textId="77777777" w:rsidR="00873897" w:rsidRPr="00D61FFC" w:rsidRDefault="00873897" w:rsidP="00873897">
      <w:pPr>
        <w:rPr>
          <w:bCs/>
        </w:rPr>
      </w:pPr>
      <w:r w:rsidRPr="00D61FFC">
        <w:rPr>
          <w:bCs/>
        </w:rPr>
        <w:t xml:space="preserve">____________________________  </w:t>
      </w:r>
      <w:r>
        <w:rPr>
          <w:bCs/>
        </w:rPr>
        <w:tab/>
      </w:r>
      <w:r w:rsidRPr="00D61FFC">
        <w:rPr>
          <w:bCs/>
        </w:rPr>
        <w:tab/>
      </w:r>
      <w:r>
        <w:rPr>
          <w:bCs/>
        </w:rPr>
        <w:tab/>
      </w:r>
      <w:r w:rsidRPr="00D61FFC">
        <w:rPr>
          <w:bCs/>
        </w:rPr>
        <w:t xml:space="preserve">____________________________  </w:t>
      </w:r>
      <w:r>
        <w:rPr>
          <w:bCs/>
        </w:rPr>
        <w:br/>
      </w:r>
      <w:r w:rsidRPr="00D61FFC">
        <w:rPr>
          <w:bCs/>
        </w:rPr>
        <w:t>Agency Head</w:t>
      </w:r>
      <w:r w:rsidRPr="00D61FFC">
        <w:rPr>
          <w:bCs/>
        </w:rPr>
        <w:tab/>
      </w:r>
      <w:r>
        <w:rPr>
          <w:bCs/>
        </w:rPr>
        <w:tab/>
      </w:r>
      <w:r w:rsidRPr="00D61FFC">
        <w:rPr>
          <w:bCs/>
        </w:rPr>
        <w:t>Date</w:t>
      </w:r>
      <w:r w:rsidRPr="00D61FFC">
        <w:rPr>
          <w:bCs/>
        </w:rPr>
        <w:tab/>
      </w:r>
      <w:r>
        <w:rPr>
          <w:bCs/>
        </w:rPr>
        <w:tab/>
      </w:r>
      <w:r>
        <w:rPr>
          <w:bCs/>
        </w:rPr>
        <w:tab/>
      </w:r>
      <w:r>
        <w:rPr>
          <w:bCs/>
        </w:rPr>
        <w:tab/>
      </w:r>
      <w:r w:rsidRPr="00D61FFC">
        <w:rPr>
          <w:bCs/>
        </w:rPr>
        <w:t>Agency Head</w:t>
      </w:r>
      <w:r w:rsidRPr="00D61FFC">
        <w:rPr>
          <w:bCs/>
        </w:rPr>
        <w:tab/>
      </w:r>
      <w:r w:rsidRPr="00D61FFC">
        <w:rPr>
          <w:bCs/>
        </w:rPr>
        <w:tab/>
      </w:r>
      <w:r w:rsidRPr="00D61FFC">
        <w:rPr>
          <w:bCs/>
        </w:rPr>
        <w:tab/>
        <w:t>Date</w:t>
      </w:r>
    </w:p>
    <w:p w14:paraId="113F05FB" w14:textId="77777777" w:rsidR="00CD33C9" w:rsidRDefault="00873897" w:rsidP="00C8694F">
      <w:pPr>
        <w:rPr>
          <w:bCs/>
        </w:rPr>
      </w:pPr>
      <w:r w:rsidRPr="00D61FFC">
        <w:rPr>
          <w:bCs/>
        </w:rPr>
        <w:t>Title</w:t>
      </w:r>
      <w:r w:rsidRPr="00D61FFC">
        <w:rPr>
          <w:bCs/>
        </w:rPr>
        <w:tab/>
      </w:r>
      <w:r w:rsidRPr="00D61FFC">
        <w:rPr>
          <w:bCs/>
        </w:rPr>
        <w:tab/>
      </w:r>
      <w:r w:rsidRPr="00D61FFC">
        <w:rPr>
          <w:bCs/>
        </w:rPr>
        <w:tab/>
      </w:r>
      <w:r w:rsidRPr="00D61FFC">
        <w:rPr>
          <w:bCs/>
        </w:rPr>
        <w:tab/>
      </w:r>
      <w:r>
        <w:rPr>
          <w:bCs/>
        </w:rPr>
        <w:tab/>
      </w:r>
      <w:r>
        <w:rPr>
          <w:bCs/>
        </w:rPr>
        <w:tab/>
      </w:r>
      <w:r w:rsidRPr="00D61FFC">
        <w:rPr>
          <w:bCs/>
        </w:rPr>
        <w:tab/>
        <w:t>Title</w:t>
      </w:r>
    </w:p>
    <w:p w14:paraId="22B9D538" w14:textId="18B7EEA0" w:rsidR="00873897" w:rsidRPr="00C8694F" w:rsidRDefault="00873897" w:rsidP="00C8694F">
      <w:pPr>
        <w:rPr>
          <w:bCs/>
        </w:rPr>
      </w:pPr>
      <w:r>
        <w:rPr>
          <w:bCs/>
          <w:i/>
          <w:iCs/>
        </w:rPr>
        <w:br w:type="page"/>
      </w:r>
    </w:p>
    <w:p w14:paraId="4E359631" w14:textId="77777777" w:rsidR="00873897" w:rsidRPr="00CD33C9" w:rsidRDefault="00873897" w:rsidP="00873897">
      <w:pPr>
        <w:jc w:val="center"/>
        <w:rPr>
          <w:bCs/>
        </w:rPr>
      </w:pPr>
      <w:r w:rsidRPr="00CD33C9">
        <w:rPr>
          <w:bCs/>
        </w:rPr>
        <w:lastRenderedPageBreak/>
        <w:t>Appendix</w:t>
      </w:r>
    </w:p>
    <w:p w14:paraId="78CFAF43" w14:textId="77777777" w:rsidR="00873897" w:rsidRPr="00C8694F" w:rsidRDefault="00873897" w:rsidP="00C8694F">
      <w:pPr>
        <w:spacing w:before="0" w:after="0"/>
        <w:rPr>
          <w:b/>
        </w:rPr>
      </w:pPr>
      <w:r w:rsidRPr="00C8694F">
        <w:rPr>
          <w:b/>
        </w:rPr>
        <w:t>Activities/Milestones Examples</w:t>
      </w:r>
    </w:p>
    <w:p w14:paraId="528398E5" w14:textId="77777777" w:rsidR="00873897" w:rsidRPr="007069F1" w:rsidRDefault="00873897" w:rsidP="00C8694F">
      <w:pPr>
        <w:spacing w:before="0" w:after="0" w:line="240" w:lineRule="auto"/>
        <w:rPr>
          <w:bCs/>
          <w:sz w:val="22"/>
          <w:szCs w:val="22"/>
        </w:rPr>
      </w:pPr>
      <w:r w:rsidRPr="007069F1">
        <w:rPr>
          <w:bCs/>
          <w:sz w:val="22"/>
          <w:szCs w:val="22"/>
        </w:rPr>
        <w:t>Shared Professional Development</w:t>
      </w:r>
    </w:p>
    <w:p w14:paraId="1D8D7743" w14:textId="77777777" w:rsidR="00873897" w:rsidRPr="007069F1" w:rsidRDefault="00873897" w:rsidP="00C8694F">
      <w:pPr>
        <w:spacing w:before="0" w:after="0" w:line="240" w:lineRule="auto"/>
        <w:rPr>
          <w:bCs/>
          <w:sz w:val="22"/>
          <w:szCs w:val="22"/>
        </w:rPr>
      </w:pPr>
      <w:r w:rsidRPr="007069F1">
        <w:rPr>
          <w:bCs/>
          <w:sz w:val="22"/>
          <w:szCs w:val="22"/>
        </w:rPr>
        <w:t>Professional Learning Teams across programs</w:t>
      </w:r>
    </w:p>
    <w:p w14:paraId="572518A9" w14:textId="77777777" w:rsidR="00873897" w:rsidRPr="007069F1" w:rsidRDefault="00873897" w:rsidP="00C8694F">
      <w:pPr>
        <w:spacing w:before="0" w:after="0" w:line="240" w:lineRule="auto"/>
        <w:rPr>
          <w:bCs/>
          <w:sz w:val="22"/>
          <w:szCs w:val="22"/>
        </w:rPr>
      </w:pPr>
      <w:r w:rsidRPr="007069F1">
        <w:rPr>
          <w:bCs/>
          <w:sz w:val="22"/>
          <w:szCs w:val="22"/>
        </w:rPr>
        <w:t>Family and Student Transition/Orientation</w:t>
      </w:r>
    </w:p>
    <w:p w14:paraId="452FE4A2" w14:textId="77777777" w:rsidR="00873897" w:rsidRPr="007069F1" w:rsidRDefault="00873897" w:rsidP="00C8694F">
      <w:pPr>
        <w:spacing w:before="0" w:after="0" w:line="240" w:lineRule="auto"/>
        <w:rPr>
          <w:bCs/>
          <w:sz w:val="22"/>
          <w:szCs w:val="22"/>
        </w:rPr>
      </w:pPr>
      <w:r w:rsidRPr="007069F1">
        <w:rPr>
          <w:bCs/>
          <w:sz w:val="22"/>
          <w:szCs w:val="22"/>
        </w:rPr>
        <w:t>Curricular/Assessment Alignment</w:t>
      </w:r>
    </w:p>
    <w:p w14:paraId="59630181" w14:textId="77777777" w:rsidR="00873897" w:rsidRPr="007069F1" w:rsidRDefault="00873897" w:rsidP="00C8694F">
      <w:pPr>
        <w:spacing w:before="0" w:after="0" w:line="240" w:lineRule="auto"/>
        <w:rPr>
          <w:bCs/>
          <w:sz w:val="22"/>
          <w:szCs w:val="22"/>
        </w:rPr>
      </w:pPr>
      <w:r w:rsidRPr="007069F1">
        <w:rPr>
          <w:bCs/>
          <w:sz w:val="22"/>
          <w:szCs w:val="22"/>
        </w:rPr>
        <w:t>Resources and Support for Parents and Early Childhood Stakeholders</w:t>
      </w:r>
    </w:p>
    <w:p w14:paraId="463D85DC" w14:textId="77777777" w:rsidR="00873897" w:rsidRPr="007069F1" w:rsidRDefault="00873897" w:rsidP="00C8694F">
      <w:pPr>
        <w:spacing w:before="0" w:after="0" w:line="240" w:lineRule="auto"/>
        <w:rPr>
          <w:bCs/>
          <w:sz w:val="22"/>
          <w:szCs w:val="22"/>
        </w:rPr>
      </w:pPr>
      <w:r w:rsidRPr="007069F1">
        <w:rPr>
          <w:bCs/>
          <w:sz w:val="22"/>
          <w:szCs w:val="22"/>
        </w:rPr>
        <w:t>Resources and Support for Students</w:t>
      </w:r>
    </w:p>
    <w:p w14:paraId="41451426" w14:textId="77777777" w:rsidR="00873897" w:rsidRPr="007069F1" w:rsidRDefault="00873897" w:rsidP="00C8694F">
      <w:pPr>
        <w:spacing w:before="0" w:after="0" w:line="240" w:lineRule="auto"/>
        <w:rPr>
          <w:bCs/>
          <w:sz w:val="22"/>
          <w:szCs w:val="22"/>
        </w:rPr>
      </w:pPr>
      <w:r w:rsidRPr="007069F1">
        <w:rPr>
          <w:bCs/>
          <w:sz w:val="22"/>
          <w:szCs w:val="22"/>
        </w:rPr>
        <w:t>Family Engagement Activities</w:t>
      </w:r>
    </w:p>
    <w:p w14:paraId="1222DDBC" w14:textId="77777777" w:rsidR="00873897" w:rsidRPr="007069F1" w:rsidRDefault="00873897" w:rsidP="00C8694F">
      <w:pPr>
        <w:spacing w:before="0" w:after="0" w:line="240" w:lineRule="auto"/>
        <w:rPr>
          <w:bCs/>
          <w:sz w:val="22"/>
          <w:szCs w:val="22"/>
        </w:rPr>
      </w:pPr>
      <w:r w:rsidRPr="007069F1">
        <w:rPr>
          <w:bCs/>
          <w:sz w:val="22"/>
          <w:szCs w:val="22"/>
        </w:rPr>
        <w:t>Teacher Visits across programs</w:t>
      </w:r>
    </w:p>
    <w:p w14:paraId="5EA1264C" w14:textId="77777777" w:rsidR="00873897" w:rsidRPr="007069F1" w:rsidRDefault="00873897" w:rsidP="00C8694F">
      <w:pPr>
        <w:spacing w:before="0" w:after="0" w:line="240" w:lineRule="auto"/>
        <w:rPr>
          <w:bCs/>
          <w:sz w:val="22"/>
          <w:szCs w:val="22"/>
        </w:rPr>
      </w:pPr>
      <w:r w:rsidRPr="007069F1">
        <w:rPr>
          <w:bCs/>
          <w:sz w:val="22"/>
          <w:szCs w:val="22"/>
        </w:rPr>
        <w:t>Shared Roundups or Health Fairs</w:t>
      </w:r>
    </w:p>
    <w:p w14:paraId="674729DE" w14:textId="77777777" w:rsidR="00873897" w:rsidRPr="007069F1" w:rsidRDefault="00873897" w:rsidP="00C8694F">
      <w:pPr>
        <w:spacing w:before="0" w:after="0" w:line="240" w:lineRule="auto"/>
        <w:rPr>
          <w:bCs/>
          <w:sz w:val="22"/>
          <w:szCs w:val="22"/>
        </w:rPr>
      </w:pPr>
      <w:r w:rsidRPr="007069F1">
        <w:rPr>
          <w:bCs/>
          <w:sz w:val="22"/>
          <w:szCs w:val="22"/>
        </w:rPr>
        <w:t>Shared Home Visits</w:t>
      </w:r>
    </w:p>
    <w:p w14:paraId="301E17F2" w14:textId="77777777" w:rsidR="00873897" w:rsidRPr="007069F1" w:rsidRDefault="00873897" w:rsidP="00C8694F">
      <w:pPr>
        <w:spacing w:before="0" w:after="0" w:line="240" w:lineRule="auto"/>
        <w:rPr>
          <w:bCs/>
          <w:sz w:val="22"/>
          <w:szCs w:val="22"/>
        </w:rPr>
      </w:pPr>
      <w:r w:rsidRPr="007069F1">
        <w:rPr>
          <w:bCs/>
          <w:sz w:val="22"/>
          <w:szCs w:val="22"/>
        </w:rPr>
        <w:t>Shared Behavior Management Model</w:t>
      </w:r>
    </w:p>
    <w:p w14:paraId="0D8960C8" w14:textId="77777777" w:rsidR="00873897" w:rsidRPr="007069F1" w:rsidRDefault="00873897" w:rsidP="00C8694F">
      <w:pPr>
        <w:spacing w:before="0" w:after="0" w:line="240" w:lineRule="auto"/>
        <w:rPr>
          <w:bCs/>
          <w:sz w:val="22"/>
          <w:szCs w:val="22"/>
        </w:rPr>
      </w:pPr>
      <w:r w:rsidRPr="007069F1">
        <w:rPr>
          <w:bCs/>
          <w:sz w:val="22"/>
          <w:szCs w:val="22"/>
        </w:rPr>
        <w:t>Play and Learn Groups across programs</w:t>
      </w:r>
    </w:p>
    <w:p w14:paraId="6A527F2B" w14:textId="77777777" w:rsidR="00873897" w:rsidRPr="007069F1" w:rsidRDefault="00873897" w:rsidP="00C8694F">
      <w:pPr>
        <w:spacing w:before="0" w:after="0" w:line="240" w:lineRule="auto"/>
        <w:rPr>
          <w:bCs/>
          <w:sz w:val="22"/>
          <w:szCs w:val="22"/>
        </w:rPr>
      </w:pPr>
      <w:r w:rsidRPr="007069F1">
        <w:rPr>
          <w:bCs/>
          <w:sz w:val="22"/>
          <w:szCs w:val="22"/>
        </w:rPr>
        <w:t>Transition Camp</w:t>
      </w:r>
    </w:p>
    <w:p w14:paraId="79E57C65" w14:textId="77777777" w:rsidR="007069F1" w:rsidRPr="007069F1" w:rsidRDefault="007069F1" w:rsidP="00C8694F">
      <w:pPr>
        <w:spacing w:before="0" w:after="0" w:line="240" w:lineRule="auto"/>
        <w:rPr>
          <w:bCs/>
          <w:sz w:val="22"/>
          <w:szCs w:val="22"/>
        </w:rPr>
      </w:pPr>
    </w:p>
    <w:p w14:paraId="73E21E7B" w14:textId="77777777" w:rsidR="00873897" w:rsidRPr="00C8694F" w:rsidRDefault="00873897" w:rsidP="00C8694F">
      <w:pPr>
        <w:spacing w:after="0"/>
        <w:rPr>
          <w:b/>
        </w:rPr>
      </w:pPr>
      <w:r w:rsidRPr="00C8694F">
        <w:rPr>
          <w:b/>
        </w:rPr>
        <w:t>Data Sharing Examples</w:t>
      </w:r>
    </w:p>
    <w:p w14:paraId="44B85530" w14:textId="77777777" w:rsidR="00873897" w:rsidRPr="007069F1" w:rsidRDefault="00873897" w:rsidP="00C8694F">
      <w:pPr>
        <w:spacing w:before="0" w:after="0"/>
        <w:rPr>
          <w:bCs/>
          <w:sz w:val="22"/>
          <w:szCs w:val="22"/>
        </w:rPr>
      </w:pPr>
      <w:r w:rsidRPr="007069F1">
        <w:rPr>
          <w:bCs/>
          <w:sz w:val="22"/>
          <w:szCs w:val="22"/>
        </w:rPr>
        <w:t>Signed Family Consent may be required for sharing student level data</w:t>
      </w:r>
    </w:p>
    <w:p w14:paraId="6EA8D9B1" w14:textId="77777777" w:rsidR="00873897" w:rsidRPr="007069F1" w:rsidRDefault="00873897" w:rsidP="00C8694F">
      <w:pPr>
        <w:pStyle w:val="ListBullet"/>
        <w:tabs>
          <w:tab w:val="clear" w:pos="360"/>
          <w:tab w:val="num" w:pos="720"/>
        </w:tabs>
        <w:spacing w:before="0" w:after="0" w:line="240" w:lineRule="auto"/>
        <w:ind w:left="720"/>
        <w:rPr>
          <w:sz w:val="22"/>
          <w:szCs w:val="22"/>
        </w:rPr>
      </w:pPr>
      <w:r w:rsidRPr="007069F1">
        <w:rPr>
          <w:sz w:val="22"/>
          <w:szCs w:val="22"/>
        </w:rPr>
        <w:t xml:space="preserve">Child ID </w:t>
      </w:r>
    </w:p>
    <w:p w14:paraId="5EB45189" w14:textId="77777777" w:rsidR="00873897" w:rsidRPr="007069F1" w:rsidRDefault="00873897" w:rsidP="00C8694F">
      <w:pPr>
        <w:pStyle w:val="ListBullet"/>
        <w:tabs>
          <w:tab w:val="clear" w:pos="360"/>
          <w:tab w:val="num" w:pos="720"/>
        </w:tabs>
        <w:spacing w:before="0" w:after="0" w:line="240" w:lineRule="auto"/>
        <w:ind w:left="720"/>
        <w:rPr>
          <w:sz w:val="22"/>
          <w:szCs w:val="22"/>
        </w:rPr>
      </w:pPr>
      <w:r w:rsidRPr="007069F1">
        <w:rPr>
          <w:sz w:val="22"/>
          <w:szCs w:val="22"/>
        </w:rPr>
        <w:t>Academic Scores</w:t>
      </w:r>
    </w:p>
    <w:p w14:paraId="46A8E6E3" w14:textId="77777777" w:rsidR="00873897" w:rsidRPr="007069F1" w:rsidRDefault="00873897" w:rsidP="00C8694F">
      <w:pPr>
        <w:pStyle w:val="ListBullet"/>
        <w:tabs>
          <w:tab w:val="clear" w:pos="360"/>
          <w:tab w:val="num" w:pos="720"/>
        </w:tabs>
        <w:spacing w:before="0" w:after="0" w:line="240" w:lineRule="auto"/>
        <w:ind w:left="720"/>
        <w:rPr>
          <w:sz w:val="22"/>
          <w:szCs w:val="22"/>
        </w:rPr>
      </w:pPr>
      <w:r w:rsidRPr="007069F1">
        <w:rPr>
          <w:sz w:val="22"/>
          <w:szCs w:val="22"/>
        </w:rPr>
        <w:t xml:space="preserve">Screening and Assessment results, including Ages and Stages Questionnaire  </w:t>
      </w:r>
    </w:p>
    <w:p w14:paraId="58AE5E71" w14:textId="77777777" w:rsidR="00873897" w:rsidRPr="007069F1" w:rsidRDefault="00873897" w:rsidP="00C8694F">
      <w:pPr>
        <w:pStyle w:val="ListBullet"/>
        <w:tabs>
          <w:tab w:val="clear" w:pos="360"/>
          <w:tab w:val="num" w:pos="720"/>
        </w:tabs>
        <w:spacing w:before="0" w:after="0" w:line="240" w:lineRule="auto"/>
        <w:ind w:left="720"/>
        <w:rPr>
          <w:sz w:val="22"/>
          <w:szCs w:val="22"/>
        </w:rPr>
      </w:pPr>
      <w:r w:rsidRPr="007069F1">
        <w:rPr>
          <w:sz w:val="22"/>
          <w:szCs w:val="22"/>
        </w:rPr>
        <w:t>Health Records</w:t>
      </w:r>
    </w:p>
    <w:p w14:paraId="3469F5EF" w14:textId="77777777" w:rsidR="00873897" w:rsidRPr="007069F1" w:rsidRDefault="00873897" w:rsidP="00C8694F">
      <w:pPr>
        <w:pStyle w:val="ListBullet"/>
        <w:tabs>
          <w:tab w:val="clear" w:pos="360"/>
          <w:tab w:val="num" w:pos="720"/>
        </w:tabs>
        <w:spacing w:before="0" w:after="0" w:line="240" w:lineRule="auto"/>
        <w:ind w:left="720"/>
        <w:rPr>
          <w:sz w:val="22"/>
          <w:szCs w:val="22"/>
        </w:rPr>
      </w:pPr>
      <w:r w:rsidRPr="007069F1">
        <w:rPr>
          <w:sz w:val="22"/>
          <w:szCs w:val="22"/>
        </w:rPr>
        <w:t>Individual Learning Styles/Interests/Motivators/Likes-Dislikes</w:t>
      </w:r>
    </w:p>
    <w:p w14:paraId="600CA657" w14:textId="77777777" w:rsidR="00873897" w:rsidRPr="007069F1" w:rsidRDefault="00873897" w:rsidP="00C8694F">
      <w:pPr>
        <w:pStyle w:val="ListBullet"/>
        <w:tabs>
          <w:tab w:val="clear" w:pos="360"/>
          <w:tab w:val="num" w:pos="720"/>
        </w:tabs>
        <w:spacing w:before="0" w:after="0" w:line="240" w:lineRule="auto"/>
        <w:ind w:left="720"/>
        <w:rPr>
          <w:sz w:val="22"/>
          <w:szCs w:val="22"/>
        </w:rPr>
      </w:pPr>
      <w:r w:rsidRPr="007069F1">
        <w:rPr>
          <w:sz w:val="22"/>
          <w:szCs w:val="22"/>
        </w:rPr>
        <w:t>IEP/IFSP</w:t>
      </w:r>
    </w:p>
    <w:p w14:paraId="6056539C" w14:textId="77777777" w:rsidR="00873897" w:rsidRPr="007069F1" w:rsidRDefault="00873897" w:rsidP="00C8694F">
      <w:pPr>
        <w:pStyle w:val="ListBullet"/>
        <w:tabs>
          <w:tab w:val="clear" w:pos="360"/>
          <w:tab w:val="num" w:pos="720"/>
        </w:tabs>
        <w:spacing w:before="0" w:after="0" w:line="240" w:lineRule="auto"/>
        <w:ind w:left="720"/>
        <w:rPr>
          <w:sz w:val="22"/>
          <w:szCs w:val="22"/>
        </w:rPr>
      </w:pPr>
      <w:r w:rsidRPr="007069F1">
        <w:rPr>
          <w:sz w:val="22"/>
          <w:szCs w:val="22"/>
        </w:rPr>
        <w:t>Positive Behavior Management Strategies</w:t>
      </w:r>
    </w:p>
    <w:p w14:paraId="6AD2791C" w14:textId="77777777" w:rsidR="00873897" w:rsidRPr="007069F1" w:rsidRDefault="00873897" w:rsidP="00C8694F">
      <w:pPr>
        <w:pStyle w:val="ListBullet"/>
        <w:tabs>
          <w:tab w:val="clear" w:pos="360"/>
          <w:tab w:val="num" w:pos="720"/>
        </w:tabs>
        <w:spacing w:before="0" w:after="0" w:line="240" w:lineRule="auto"/>
        <w:ind w:left="720"/>
        <w:rPr>
          <w:sz w:val="22"/>
          <w:szCs w:val="22"/>
        </w:rPr>
      </w:pPr>
      <w:r w:rsidRPr="007069F1">
        <w:rPr>
          <w:sz w:val="22"/>
          <w:szCs w:val="22"/>
        </w:rPr>
        <w:t>Family/Caregiver Dynamics and Contact Information</w:t>
      </w:r>
    </w:p>
    <w:p w14:paraId="277D2787" w14:textId="77777777" w:rsidR="007069F1" w:rsidRPr="00873897" w:rsidRDefault="007069F1" w:rsidP="007069F1">
      <w:pPr>
        <w:pStyle w:val="ListBullet"/>
        <w:numPr>
          <w:ilvl w:val="0"/>
          <w:numId w:val="0"/>
        </w:numPr>
        <w:spacing w:before="0" w:after="0" w:line="240" w:lineRule="auto"/>
        <w:ind w:left="720"/>
      </w:pPr>
    </w:p>
    <w:p w14:paraId="07621F5E" w14:textId="77777777" w:rsidR="00873897" w:rsidRPr="00C8694F" w:rsidRDefault="00873897" w:rsidP="00C8694F">
      <w:pPr>
        <w:spacing w:after="0"/>
        <w:rPr>
          <w:b/>
        </w:rPr>
      </w:pPr>
      <w:r w:rsidRPr="00C8694F">
        <w:rPr>
          <w:b/>
        </w:rPr>
        <w:t>Potential Partner Examples (not limited to)</w:t>
      </w:r>
    </w:p>
    <w:p w14:paraId="5A5A0AE6"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School Districts</w:t>
      </w:r>
    </w:p>
    <w:p w14:paraId="4B610AC5"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Head Start Programs</w:t>
      </w:r>
    </w:p>
    <w:p w14:paraId="64E71303"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Pre-Schools</w:t>
      </w:r>
    </w:p>
    <w:p w14:paraId="0FD14611"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Childcare Providers</w:t>
      </w:r>
    </w:p>
    <w:p w14:paraId="6A79A3D5"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Parents/Caretakers</w:t>
      </w:r>
    </w:p>
    <w:p w14:paraId="578F2248"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Health Providers/Health Department</w:t>
      </w:r>
    </w:p>
    <w:p w14:paraId="29230052"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Mental Health Providers</w:t>
      </w:r>
    </w:p>
    <w:p w14:paraId="3ED00D4D"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Local Businesses</w:t>
      </w:r>
    </w:p>
    <w:p w14:paraId="4E9B0FB3"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Local Resource and Referral Agency</w:t>
      </w:r>
    </w:p>
    <w:p w14:paraId="2DB61FDE"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Local Library</w:t>
      </w:r>
    </w:p>
    <w:p w14:paraId="3EF15952"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Child and Family Community Groups</w:t>
      </w:r>
    </w:p>
    <w:p w14:paraId="4BFC782E"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Higher Education Resources</w:t>
      </w:r>
    </w:p>
    <w:p w14:paraId="2F9B4AF0" w14:textId="77777777" w:rsidR="00873897" w:rsidRPr="007069F1" w:rsidRDefault="00873897" w:rsidP="007069F1">
      <w:pPr>
        <w:pStyle w:val="ListBullet"/>
        <w:numPr>
          <w:ilvl w:val="0"/>
          <w:numId w:val="0"/>
        </w:numPr>
        <w:spacing w:before="0" w:after="0" w:line="240" w:lineRule="auto"/>
        <w:rPr>
          <w:sz w:val="22"/>
          <w:szCs w:val="22"/>
        </w:rPr>
      </w:pPr>
      <w:r w:rsidRPr="007069F1">
        <w:rPr>
          <w:sz w:val="22"/>
          <w:szCs w:val="22"/>
        </w:rPr>
        <w:t>Faith Based Organizations</w:t>
      </w:r>
    </w:p>
    <w:p w14:paraId="7396A4F0" w14:textId="77777777" w:rsidR="009B183F" w:rsidRPr="007069F1" w:rsidRDefault="00873897" w:rsidP="007069F1">
      <w:pPr>
        <w:pStyle w:val="ListBullet"/>
        <w:numPr>
          <w:ilvl w:val="0"/>
          <w:numId w:val="0"/>
        </w:numPr>
        <w:spacing w:before="0" w:after="0" w:line="240" w:lineRule="auto"/>
        <w:rPr>
          <w:sz w:val="22"/>
          <w:szCs w:val="22"/>
        </w:rPr>
      </w:pPr>
      <w:r w:rsidRPr="007069F1">
        <w:rPr>
          <w:sz w:val="22"/>
          <w:szCs w:val="22"/>
        </w:rPr>
        <w:t>Private Schools</w:t>
      </w:r>
    </w:p>
    <w:sectPr w:rsidR="009B183F" w:rsidRPr="007069F1" w:rsidSect="00382C49">
      <w:footerReference w:type="default" r:id="rId7"/>
      <w:pgSz w:w="12240" w:h="15840"/>
      <w:pgMar w:top="1008"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472D3" w14:textId="77777777" w:rsidR="00080D86" w:rsidRDefault="00080D86" w:rsidP="00382C49">
      <w:pPr>
        <w:spacing w:before="0" w:after="0" w:line="240" w:lineRule="auto"/>
      </w:pPr>
      <w:r>
        <w:separator/>
      </w:r>
    </w:p>
  </w:endnote>
  <w:endnote w:type="continuationSeparator" w:id="0">
    <w:p w14:paraId="1325905A" w14:textId="77777777" w:rsidR="00080D86" w:rsidRDefault="00080D86" w:rsidP="00382C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w:altName w:val="Barlow"/>
    <w:panose1 w:val="020B0604020202020204"/>
    <w:charset w:val="4D"/>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57D1C" w14:textId="0962339A" w:rsidR="00382C49" w:rsidRDefault="00382C49" w:rsidP="00382C49">
    <w:pPr>
      <w:pStyle w:val="doctypeanddate"/>
    </w:pPr>
    <w:r w:rsidRPr="00931B02">
      <w:t>Kindergarten Transitions Toolkit</w:t>
    </w:r>
    <w:r w:rsidRPr="00931B02">
      <w:br/>
    </w:r>
    <w:r w:rsidR="00BF443F">
      <w:t>April</w:t>
    </w:r>
    <w:r w:rsidRPr="00931B0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4B223" w14:textId="77777777" w:rsidR="00080D86" w:rsidRDefault="00080D86" w:rsidP="00382C49">
      <w:pPr>
        <w:spacing w:before="0" w:after="0" w:line="240" w:lineRule="auto"/>
      </w:pPr>
      <w:r>
        <w:separator/>
      </w:r>
    </w:p>
  </w:footnote>
  <w:footnote w:type="continuationSeparator" w:id="0">
    <w:p w14:paraId="18F3AF5D" w14:textId="77777777" w:rsidR="00080D86" w:rsidRDefault="00080D86" w:rsidP="00382C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C083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F211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2224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7492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B8F8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4656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740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8D2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EC2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81D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B5877"/>
    <w:multiLevelType w:val="hybridMultilevel"/>
    <w:tmpl w:val="3BF4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557D5"/>
    <w:multiLevelType w:val="hybridMultilevel"/>
    <w:tmpl w:val="B342802A"/>
    <w:lvl w:ilvl="0" w:tplc="5F88658C">
      <w:start w:val="1"/>
      <w:numFmt w:val="upperLetter"/>
      <w:lvlText w:val="%1."/>
      <w:lvlJc w:val="left"/>
      <w:pPr>
        <w:ind w:left="720" w:hanging="360"/>
      </w:pPr>
      <w:rPr>
        <w:rFonts w:hint="default"/>
      </w:rPr>
    </w:lvl>
    <w:lvl w:ilvl="1" w:tplc="40BE4C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1B6F"/>
    <w:multiLevelType w:val="hybridMultilevel"/>
    <w:tmpl w:val="6B0E744C"/>
    <w:lvl w:ilvl="0" w:tplc="F2A8BD80">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5D405A"/>
    <w:multiLevelType w:val="hybridMultilevel"/>
    <w:tmpl w:val="FA94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F25E2"/>
    <w:multiLevelType w:val="hybridMultilevel"/>
    <w:tmpl w:val="1338B094"/>
    <w:lvl w:ilvl="0" w:tplc="05D2AC5C">
      <w:start w:val="1"/>
      <w:numFmt w:val="bullet"/>
      <w:lvlText w:val=""/>
      <w:lvlJc w:val="left"/>
      <w:pPr>
        <w:ind w:left="1440" w:hanging="360"/>
      </w:pPr>
      <w:rPr>
        <w:rFonts w:ascii="Symbol" w:hAnsi="Symbol" w:hint="default"/>
        <w:color w:val="83A8D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5468A6"/>
    <w:multiLevelType w:val="hybridMultilevel"/>
    <w:tmpl w:val="D4009EE6"/>
    <w:lvl w:ilvl="0" w:tplc="D9F4F08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AF15F6"/>
    <w:multiLevelType w:val="hybridMultilevel"/>
    <w:tmpl w:val="7706A27A"/>
    <w:lvl w:ilvl="0" w:tplc="05D2AC5C">
      <w:start w:val="1"/>
      <w:numFmt w:val="bullet"/>
      <w:lvlText w:val=""/>
      <w:lvlJc w:val="left"/>
      <w:pPr>
        <w:ind w:left="720" w:hanging="360"/>
      </w:pPr>
      <w:rPr>
        <w:rFonts w:ascii="Symbol" w:hAnsi="Symbol" w:hint="default"/>
        <w:color w:val="83A8D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B5E95"/>
    <w:multiLevelType w:val="hybridMultilevel"/>
    <w:tmpl w:val="919ED060"/>
    <w:lvl w:ilvl="0" w:tplc="04090001">
      <w:start w:val="1"/>
      <w:numFmt w:val="bullet"/>
      <w:lvlText w:val=""/>
      <w:lvlJc w:val="left"/>
      <w:pPr>
        <w:ind w:left="1440" w:hanging="360"/>
      </w:pPr>
      <w:rPr>
        <w:rFonts w:ascii="Symbol" w:hAnsi="Symbol" w:hint="default"/>
        <w:color w:val="83A8D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10"/>
  </w:num>
  <w:num w:numId="4">
    <w:abstractNumId w:val="13"/>
  </w:num>
  <w:num w:numId="5">
    <w:abstractNumId w:val="12"/>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97"/>
    <w:rsid w:val="00080D86"/>
    <w:rsid w:val="00382C49"/>
    <w:rsid w:val="00602173"/>
    <w:rsid w:val="007069F1"/>
    <w:rsid w:val="00873897"/>
    <w:rsid w:val="009B183F"/>
    <w:rsid w:val="00BC564A"/>
    <w:rsid w:val="00BF443F"/>
    <w:rsid w:val="00C8694F"/>
    <w:rsid w:val="00CD33C9"/>
    <w:rsid w:val="00DC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68514"/>
  <w15:chartTrackingRefBased/>
  <w15:docId w15:val="{237278A5-A1F8-3745-A790-86BAE464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97"/>
    <w:pPr>
      <w:spacing w:before="120" w:after="240" w:line="288" w:lineRule="auto"/>
    </w:pPr>
    <w:rPr>
      <w:rFonts w:cstheme="minorHAnsi"/>
    </w:rPr>
  </w:style>
  <w:style w:type="paragraph" w:styleId="Heading1">
    <w:name w:val="heading 1"/>
    <w:basedOn w:val="Normal"/>
    <w:next w:val="Normal"/>
    <w:link w:val="Heading1Char"/>
    <w:uiPriority w:val="9"/>
    <w:qFormat/>
    <w:rsid w:val="00C8694F"/>
    <w:pPr>
      <w:keepNext/>
      <w:keepLines/>
      <w:numPr>
        <w:numId w:val="5"/>
      </w:numPr>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94F"/>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873897"/>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897"/>
    <w:pPr>
      <w:numPr>
        <w:ilvl w:val="1"/>
      </w:numPr>
      <w:spacing w:before="0" w:after="0" w:line="240" w:lineRule="auto"/>
      <w:jc w:val="center"/>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873897"/>
    <w:rPr>
      <w:rFonts w:eastAsiaTheme="minorEastAsia"/>
      <w:color w:val="5A5A5A" w:themeColor="text1" w:themeTint="A5"/>
      <w:spacing w:val="15"/>
      <w:sz w:val="22"/>
    </w:rPr>
  </w:style>
  <w:style w:type="paragraph" w:styleId="NoSpacing">
    <w:name w:val="No Spacing"/>
    <w:uiPriority w:val="1"/>
    <w:qFormat/>
    <w:rsid w:val="00873897"/>
    <w:rPr>
      <w:rFonts w:ascii="Barlow" w:hAnsi="Barlow" w:cs="Calibri"/>
      <w:sz w:val="20"/>
      <w:szCs w:val="22"/>
    </w:rPr>
  </w:style>
  <w:style w:type="paragraph" w:styleId="ListBullet">
    <w:name w:val="List Bullet"/>
    <w:basedOn w:val="Normal"/>
    <w:uiPriority w:val="99"/>
    <w:unhideWhenUsed/>
    <w:rsid w:val="00873897"/>
    <w:pPr>
      <w:numPr>
        <w:numId w:val="15"/>
      </w:numPr>
      <w:contextualSpacing/>
    </w:pPr>
  </w:style>
  <w:style w:type="paragraph" w:styleId="ListParagraph">
    <w:name w:val="List Paragraph"/>
    <w:basedOn w:val="Normal"/>
    <w:uiPriority w:val="34"/>
    <w:qFormat/>
    <w:rsid w:val="00873897"/>
    <w:pPr>
      <w:ind w:left="720"/>
      <w:contextualSpacing/>
    </w:pPr>
  </w:style>
  <w:style w:type="paragraph" w:styleId="Header">
    <w:name w:val="header"/>
    <w:basedOn w:val="Normal"/>
    <w:link w:val="HeaderChar"/>
    <w:uiPriority w:val="99"/>
    <w:unhideWhenUsed/>
    <w:rsid w:val="00382C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2C49"/>
    <w:rPr>
      <w:rFonts w:cstheme="minorHAnsi"/>
    </w:rPr>
  </w:style>
  <w:style w:type="paragraph" w:styleId="Footer">
    <w:name w:val="footer"/>
    <w:basedOn w:val="Normal"/>
    <w:link w:val="FooterChar"/>
    <w:uiPriority w:val="99"/>
    <w:unhideWhenUsed/>
    <w:rsid w:val="00382C4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2C49"/>
    <w:rPr>
      <w:rFonts w:cstheme="minorHAnsi"/>
    </w:rPr>
  </w:style>
  <w:style w:type="paragraph" w:customStyle="1" w:styleId="doctypeanddate">
    <w:name w:val="doc type and date"/>
    <w:basedOn w:val="Subtitle"/>
    <w:rsid w:val="00382C49"/>
    <w:pPr>
      <w:jc w:val="left"/>
    </w:pPr>
    <w:rPr>
      <w:rFonts w:ascii="Barlow" w:hAnsi="Barlow"/>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 Template</vt:lpstr>
    </vt:vector>
  </TitlesOfParts>
  <Manager/>
  <Company/>
  <LinksUpToDate>false</LinksUpToDate>
  <CharactersWithSpaces>6077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Template</dc:title>
  <dc:subject/>
  <dc:creator>London, Shala D.</dc:creator>
  <cp:keywords/>
  <dc:description/>
  <cp:lastModifiedBy>London, Shala D.</cp:lastModifiedBy>
  <cp:revision>4</cp:revision>
  <dcterms:created xsi:type="dcterms:W3CDTF">2021-03-25T20:42:00Z</dcterms:created>
  <dcterms:modified xsi:type="dcterms:W3CDTF">2021-04-07T16:29:00Z</dcterms:modified>
  <cp:category/>
</cp:coreProperties>
</file>